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62" w:rsidRPr="00431C62" w:rsidRDefault="00431C62" w:rsidP="00431C62">
      <w:pPr>
        <w:shd w:val="clear" w:color="auto" w:fill="FFFFFF"/>
        <w:spacing w:line="407" w:lineRule="atLeast"/>
        <w:outlineLvl w:val="1"/>
        <w:rPr>
          <w:rFonts w:ascii="Arial" w:eastAsia="Times New Roman" w:hAnsi="Arial" w:cs="Arial"/>
          <w:color w:val="007AD0"/>
          <w:sz w:val="41"/>
          <w:szCs w:val="41"/>
        </w:rPr>
      </w:pPr>
      <w:bookmarkStart w:id="0" w:name="_GoBack"/>
      <w:bookmarkEnd w:id="0"/>
      <w:r w:rsidRPr="00431C62">
        <w:rPr>
          <w:rFonts w:ascii="Arial" w:eastAsia="Times New Roman" w:hAnsi="Arial" w:cs="Arial"/>
          <w:color w:val="007AD0"/>
          <w:sz w:val="41"/>
          <w:szCs w:val="41"/>
        </w:rPr>
        <w:t>Наличие средств обучения и воспитания</w:t>
      </w:r>
    </w:p>
    <w:p w:rsidR="00431C62" w:rsidRPr="00431C62" w:rsidRDefault="00431C62" w:rsidP="00431C62">
      <w:pPr>
        <w:shd w:val="clear" w:color="auto" w:fill="FFFFFF"/>
        <w:spacing w:after="0" w:line="356" w:lineRule="atLeast"/>
        <w:ind w:firstLine="426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Детский сад в достаточном количестве оснащен мягким и жестким инвентарем. Имеется все необходимое игровое и физкультурное оборудование, а также методическое обеспечение. Имеется достаточное количество методической литературы и учебно-наглядных пособий для обеспечения </w:t>
      </w:r>
      <w:proofErr w:type="spellStart"/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воспитательно</w:t>
      </w:r>
      <w:proofErr w:type="spellEnd"/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- образовательного процесса. </w:t>
      </w:r>
    </w:p>
    <w:p w:rsidR="00431C62" w:rsidRPr="00431C62" w:rsidRDefault="00431C62" w:rsidP="00431C62">
      <w:pPr>
        <w:shd w:val="clear" w:color="auto" w:fill="FFFFFF"/>
        <w:spacing w:after="0" w:line="356" w:lineRule="atLeast"/>
        <w:ind w:firstLine="426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Группы оборудованы необходимой мебелью, мягким инвентарём. При оформлении групповых комнат воспитатели исходят из требований безопасности используемого материала для здоровья детей, а так же характера </w:t>
      </w:r>
      <w:proofErr w:type="spellStart"/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воспитательно</w:t>
      </w:r>
      <w:proofErr w:type="spellEnd"/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- образовательной модели, которая лежит в основе планирования и оборудования группы. </w:t>
      </w:r>
    </w:p>
    <w:p w:rsidR="00431C62" w:rsidRPr="00431C62" w:rsidRDefault="00431C62" w:rsidP="00431C62">
      <w:pPr>
        <w:shd w:val="clear" w:color="auto" w:fill="FFFFFF"/>
        <w:spacing w:after="0" w:line="356" w:lineRule="atLeast"/>
        <w:ind w:firstLine="426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</w:rPr>
        <w:t>В группах имеется игровой материал для познавательного развития детей: мозаики, матрешки, мячи разных размеров, разноцветные кубики, крупные машинки, игрушки-каталки, сенсорные коврики, вкладыши, ящички для проталкивания геометрических форм. </w:t>
      </w:r>
    </w:p>
    <w:p w:rsidR="00431C62" w:rsidRPr="00431C62" w:rsidRDefault="00431C62" w:rsidP="00431C62">
      <w:pPr>
        <w:shd w:val="clear" w:color="auto" w:fill="FFFFFF"/>
        <w:spacing w:line="356" w:lineRule="atLeast"/>
        <w:ind w:firstLine="426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31C62">
        <w:rPr>
          <w:rFonts w:ascii="Times New Roman" w:eastAsia="Times New Roman" w:hAnsi="Times New Roman" w:cs="Times New Roman"/>
          <w:color w:val="555555"/>
          <w:sz w:val="28"/>
          <w:szCs w:val="28"/>
        </w:rPr>
        <w:t>Имеется игровой материал для сюжетных игр: куклы игрушки - животные крупных размеров, крупная игрушечная мебель, предметы уюта крупных размеров, мягкий строительный материал для моделирования пространства самим ребенком.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62"/>
    <w:rsid w:val="00431C62"/>
    <w:rsid w:val="00643FCC"/>
    <w:rsid w:val="00D239FF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1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1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692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225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2019-03-17T20:35:00Z</dcterms:created>
  <dcterms:modified xsi:type="dcterms:W3CDTF">2019-03-17T20:35:00Z</dcterms:modified>
</cp:coreProperties>
</file>